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A8561">
      <w:pPr>
        <w:spacing w:line="600" w:lineRule="exact"/>
        <w:jc w:val="center"/>
        <w:rPr>
          <w:rFonts w:ascii="方正小标宋简体" w:eastAsia="方正小标宋简体"/>
          <w:sz w:val="44"/>
          <w:szCs w:val="44"/>
        </w:rPr>
      </w:pPr>
      <w:r>
        <w:rPr>
          <w:rFonts w:hint="eastAsia" w:ascii="方正小标宋简体" w:hAnsi="仿宋" w:eastAsia="方正小标宋简体"/>
          <w:color w:val="000000"/>
          <w:sz w:val="44"/>
          <w:szCs w:val="44"/>
          <w:shd w:val="clear" w:color="auto" w:fill="FFFFFF"/>
        </w:rPr>
        <w:t>全省</w:t>
      </w:r>
      <w:r>
        <w:rPr>
          <w:rFonts w:hint="eastAsia" w:ascii="方正小标宋简体" w:eastAsia="方正小标宋简体"/>
          <w:sz w:val="44"/>
          <w:szCs w:val="44"/>
        </w:rPr>
        <w:t xml:space="preserve">食用农产品“治违禁 控药残 </w:t>
      </w:r>
    </w:p>
    <w:p w14:paraId="24A2C8FF">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促提升”三年行动优秀个人</w:t>
      </w:r>
    </w:p>
    <w:p w14:paraId="739F0E8C">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基本情况和主要事迹</w:t>
      </w:r>
    </w:p>
    <w:p w14:paraId="16880748">
      <w:pPr>
        <w:spacing w:line="600" w:lineRule="exact"/>
        <w:jc w:val="center"/>
        <w:rPr>
          <w:rFonts w:ascii="方正小标宋简体" w:eastAsia="方正小标宋简体"/>
          <w:sz w:val="44"/>
          <w:szCs w:val="44"/>
        </w:rPr>
      </w:pPr>
    </w:p>
    <w:p w14:paraId="42580691">
      <w:pPr>
        <w:spacing w:after="312" w:afterLines="100" w:line="600" w:lineRule="exact"/>
        <w:ind w:firstLine="640" w:firstLineChars="200"/>
        <w:jc w:val="center"/>
        <w:rPr>
          <w:rFonts w:ascii="黑体" w:hAnsi="黑体" w:eastAsia="黑体"/>
          <w:sz w:val="32"/>
          <w:szCs w:val="32"/>
        </w:rPr>
      </w:pPr>
      <w:r>
        <w:rPr>
          <w:rFonts w:hint="eastAsia" w:ascii="黑体" w:hAnsi="黑体" w:eastAsia="黑体"/>
          <w:sz w:val="32"/>
          <w:szCs w:val="32"/>
        </w:rPr>
        <w:t>一、张萍，池州市农业综合行政执法支队</w:t>
      </w:r>
    </w:p>
    <w:p w14:paraId="055E6D8D">
      <w:pPr>
        <w:spacing w:line="600" w:lineRule="exact"/>
        <w:ind w:firstLine="640" w:firstLineChars="200"/>
        <w:rPr>
          <w:rFonts w:ascii="仿宋_GB2312" w:hAnsi="Times New Roman" w:eastAsia="仿宋_GB2312" w:cs="Times New Roman"/>
          <w:kern w:val="0"/>
          <w:sz w:val="32"/>
          <w:szCs w:val="32"/>
        </w:rPr>
      </w:pPr>
      <w:r>
        <w:rPr>
          <w:rFonts w:hint="eastAsia" w:ascii="仿宋_GB2312" w:hAnsi="CESI仿宋-GB2312" w:eastAsia="仿宋_GB2312" w:cs="CESI仿宋-GB2312"/>
          <w:sz w:val="32"/>
          <w:szCs w:val="32"/>
        </w:rPr>
        <w:t>张萍，女，</w:t>
      </w:r>
      <w:r>
        <w:rPr>
          <w:rFonts w:hint="eastAsia" w:ascii="仿宋_GB2312" w:hAnsi="Times New Roman" w:eastAsia="仿宋_GB2312" w:cs="Times New Roman"/>
          <w:kern w:val="0"/>
          <w:sz w:val="32"/>
          <w:szCs w:val="32"/>
        </w:rPr>
        <w:t>汉族，</w:t>
      </w:r>
      <w:r>
        <w:rPr>
          <w:rFonts w:ascii="仿宋_GB2312" w:hAnsi="Times New Roman" w:eastAsia="仿宋_GB2312" w:cs="Times New Roman"/>
          <w:kern w:val="0"/>
          <w:sz w:val="32"/>
          <w:szCs w:val="32"/>
        </w:rPr>
        <w:t>1987年4月生，中国共产党党员，大学本科，</w:t>
      </w:r>
      <w:r>
        <w:rPr>
          <w:rFonts w:hint="eastAsia" w:ascii="仿宋_GB2312" w:hAnsi="Times New Roman" w:eastAsia="仿宋_GB2312" w:cs="Times New Roman"/>
          <w:kern w:val="0"/>
          <w:sz w:val="32"/>
          <w:szCs w:val="32"/>
        </w:rPr>
        <w:t>池州市农业综合行政执法支队</w:t>
      </w:r>
      <w:r>
        <w:rPr>
          <w:rFonts w:hint="eastAsia" w:ascii="仿宋_GB2312" w:hAnsi="CESI仿宋-GB2312" w:eastAsia="仿宋_GB2312" w:cs="CESI仿宋-GB2312"/>
          <w:sz w:val="32"/>
          <w:szCs w:val="32"/>
        </w:rPr>
        <w:t>执法二大队副大队长，主要从事农资打假、农产品质量安全等执法工作。</w:t>
      </w:r>
      <w:r>
        <w:rPr>
          <w:rFonts w:ascii="仿宋_GB2312" w:hAnsi="Times New Roman" w:eastAsia="仿宋_GB2312" w:cs="Times New Roman"/>
          <w:kern w:val="0"/>
          <w:sz w:val="32"/>
          <w:szCs w:val="32"/>
        </w:rPr>
        <w:t>自2021年起，参与食用农产品“治违禁 控药残 促提升”三年行动中，高度重视农产品质量安全工作，恪尽职守，完成各项工作，为我</w:t>
      </w:r>
      <w:r>
        <w:rPr>
          <w:rFonts w:hint="eastAsia" w:ascii="仿宋_GB2312" w:hAnsi="Times New Roman" w:eastAsia="仿宋_GB2312" w:cs="Times New Roman"/>
          <w:kern w:val="0"/>
          <w:sz w:val="32"/>
          <w:szCs w:val="32"/>
        </w:rPr>
        <w:t>省</w:t>
      </w:r>
      <w:r>
        <w:rPr>
          <w:rFonts w:ascii="仿宋_GB2312" w:hAnsi="Times New Roman" w:eastAsia="仿宋_GB2312" w:cs="Times New Roman"/>
          <w:kern w:val="0"/>
          <w:sz w:val="32"/>
          <w:szCs w:val="32"/>
        </w:rPr>
        <w:t>开展“治违禁 控药残 促提升”三年行动贡献了青春与热血。</w:t>
      </w:r>
    </w:p>
    <w:p w14:paraId="21B637F3">
      <w:pPr>
        <w:spacing w:line="600" w:lineRule="exact"/>
        <w:ind w:firstLine="640" w:firstLineChars="200"/>
        <w:rPr>
          <w:rFonts w:ascii="仿宋_GB2312" w:hAnsi="Times New Roman" w:eastAsia="仿宋_GB2312" w:cs="Times New Roman"/>
          <w:kern w:val="0"/>
          <w:sz w:val="32"/>
          <w:szCs w:val="32"/>
        </w:rPr>
      </w:pPr>
      <w:r>
        <w:rPr>
          <w:rFonts w:hint="eastAsia" w:ascii="楷体" w:hAnsi="楷体" w:eastAsia="楷体" w:cs="Times New Roman"/>
          <w:kern w:val="0"/>
          <w:sz w:val="32"/>
          <w:szCs w:val="32"/>
        </w:rPr>
        <w:t>坚定信念，充满“理论值”</w:t>
      </w:r>
      <w:r>
        <w:rPr>
          <w:rFonts w:hint="eastAsia" w:ascii="仿宋_GB2312" w:hAnsi="Times New Roman" w:eastAsia="仿宋_GB2312" w:cs="Times New Roman"/>
          <w:kern w:val="0"/>
          <w:sz w:val="32"/>
          <w:szCs w:val="32"/>
        </w:rPr>
        <w:t>。该同志认真学习习近平总书记关于农产品质量安全重要讲话精神，牢记“确保农产品质量安全是事关人民生活、社会稳定的大事。要在抓好农产品数量安全的基础上，以更大力度抓好农产品质量安全，让人民群众吃得安全放心”重要论述。认真学习新修订的《农产品质量安全法》《农药管理条例》等法律法规。在三年行动中，始终坚守职责，以“四个最严”的要求，严格执行相关法律法规，深入田间地头、农资市场等，对涉嫌违规的农产品进行严格检查，确保每一份农产品都符合安全标准。</w:t>
      </w:r>
    </w:p>
    <w:p w14:paraId="34D8C625">
      <w:pPr>
        <w:spacing w:line="600" w:lineRule="exact"/>
        <w:ind w:firstLine="640" w:firstLineChars="200"/>
        <w:rPr>
          <w:rFonts w:ascii="仿宋_GB2312" w:hAnsi="Times New Roman" w:eastAsia="仿宋_GB2312" w:cs="Times New Roman"/>
          <w:kern w:val="0"/>
          <w:sz w:val="32"/>
          <w:szCs w:val="32"/>
        </w:rPr>
      </w:pPr>
      <w:r>
        <w:rPr>
          <w:rFonts w:ascii="楷体" w:hAnsi="楷体" w:eastAsia="楷体" w:cs="Times New Roman"/>
          <w:kern w:val="0"/>
          <w:sz w:val="32"/>
          <w:szCs w:val="32"/>
        </w:rPr>
        <w:t>加强普法，广撒“宣传纸”</w:t>
      </w:r>
      <w:r>
        <w:rPr>
          <w:rFonts w:hint="eastAsia" w:ascii="仿宋_GB2312" w:hAnsi="Times New Roman" w:eastAsia="仿宋_GB2312" w:cs="Times New Roman"/>
          <w:kern w:val="0"/>
          <w:sz w:val="32"/>
          <w:szCs w:val="32"/>
        </w:rPr>
        <w:t>。</w:t>
      </w:r>
      <w:r>
        <w:rPr>
          <w:rFonts w:ascii="仿宋_GB2312" w:hAnsi="Times New Roman" w:eastAsia="仿宋_GB2312" w:cs="Times New Roman"/>
          <w:kern w:val="0"/>
          <w:sz w:val="32"/>
          <w:szCs w:val="32"/>
        </w:rPr>
        <w:t>组织参与多次宣传普法活动。通过设立咨询台、摆放展板、悬挂横幅、播放短视频等方式，现场为群众讲解农药识假辨假知识，宣传《农产品质量安全法》。建立农药经营户微信群，组织农资经营户线上培训，在微信群内积极宣传假劣农药法律法规等相关知识。通过“线上+线下”的宣传模式，提高农民维权意识和自我保护能力，增强农资经营网点的守法诚信意识，为确保农业生产安全营造了良好的法治环境。</w:t>
      </w:r>
    </w:p>
    <w:p w14:paraId="1D4E4132">
      <w:pPr>
        <w:spacing w:line="600" w:lineRule="exact"/>
        <w:ind w:firstLine="640" w:firstLineChars="200"/>
        <w:rPr>
          <w:rFonts w:ascii="仿宋_GB2312" w:hAnsi="Times New Roman" w:eastAsia="仿宋_GB2312" w:cs="Times New Roman"/>
          <w:kern w:val="0"/>
          <w:sz w:val="32"/>
          <w:szCs w:val="32"/>
        </w:rPr>
      </w:pPr>
      <w:r>
        <w:rPr>
          <w:rFonts w:hint="eastAsia" w:ascii="楷体" w:hAnsi="楷体" w:eastAsia="楷体" w:cs="Times New Roman"/>
          <w:kern w:val="0"/>
          <w:sz w:val="32"/>
          <w:szCs w:val="32"/>
        </w:rPr>
        <w:t>强化监管，念紧“紧箍咒”</w:t>
      </w:r>
      <w:r>
        <w:rPr>
          <w:rFonts w:hint="eastAsia" w:ascii="仿宋_GB2312" w:hAnsi="Times New Roman" w:eastAsia="仿宋_GB2312" w:cs="Times New Roman"/>
          <w:kern w:val="0"/>
          <w:sz w:val="32"/>
          <w:szCs w:val="32"/>
        </w:rPr>
        <w:t>。组织建立农药网格化监管服务体系，参与编制《安徽省农药网格化管理服务池州市责任清单》，组织落实</w:t>
      </w:r>
      <w:r>
        <w:rPr>
          <w:rFonts w:ascii="仿宋_GB2312" w:hAnsi="Times New Roman" w:eastAsia="仿宋_GB2312" w:cs="Times New Roman"/>
          <w:kern w:val="0"/>
          <w:sz w:val="32"/>
          <w:szCs w:val="32"/>
        </w:rPr>
        <w:t>127名农业执法、农技推广人员点对点管理服务全市10家农药生产企业、897家农药经营单位、农药重点使用单位。</w:t>
      </w:r>
      <w:r>
        <w:rPr>
          <w:rFonts w:hint="eastAsia" w:ascii="仿宋_GB2312" w:hAnsi="Times New Roman" w:eastAsia="仿宋_GB2312" w:cs="Times New Roman"/>
          <w:kern w:val="0"/>
          <w:sz w:val="32"/>
          <w:szCs w:val="32"/>
        </w:rPr>
        <w:t>积极开展农药产品质量抽检。自</w:t>
      </w:r>
      <w:r>
        <w:rPr>
          <w:rFonts w:ascii="仿宋_GB2312" w:hAnsi="Times New Roman" w:eastAsia="仿宋_GB2312" w:cs="Times New Roman"/>
          <w:kern w:val="0"/>
          <w:sz w:val="32"/>
          <w:szCs w:val="32"/>
        </w:rPr>
        <w:t>2021年以来，除参与省厅安排发农药产品监督抽查132组，还组织执法抽检9组，共发现不合格农药产品7个。</w:t>
      </w:r>
      <w:r>
        <w:rPr>
          <w:rFonts w:hint="eastAsia" w:ascii="仿宋_GB2312" w:hAnsi="Times New Roman" w:eastAsia="仿宋_GB2312" w:cs="Times New Roman"/>
          <w:kern w:val="0"/>
          <w:sz w:val="32"/>
          <w:szCs w:val="32"/>
        </w:rPr>
        <w:t>参加农产品质量安全抽检，共参与抽检</w:t>
      </w:r>
      <w:r>
        <w:rPr>
          <w:rFonts w:ascii="仿宋_GB2312" w:hAnsi="Times New Roman" w:eastAsia="仿宋_GB2312" w:cs="Times New Roman"/>
          <w:kern w:val="0"/>
          <w:sz w:val="32"/>
          <w:szCs w:val="32"/>
        </w:rPr>
        <w:t>60余批次，经检测3组样品不合格。</w:t>
      </w:r>
    </w:p>
    <w:p w14:paraId="7801B554">
      <w:pPr>
        <w:spacing w:line="600" w:lineRule="exact"/>
        <w:ind w:firstLine="640" w:firstLineChars="200"/>
        <w:rPr>
          <w:rFonts w:ascii="仿宋_GB2312" w:hAnsi="Times New Roman" w:eastAsia="仿宋_GB2312" w:cs="Times New Roman"/>
          <w:kern w:val="0"/>
          <w:sz w:val="32"/>
          <w:szCs w:val="32"/>
        </w:rPr>
      </w:pPr>
      <w:r>
        <w:rPr>
          <w:rFonts w:hint="eastAsia" w:ascii="楷体" w:hAnsi="楷体" w:eastAsia="楷体" w:cs="Times New Roman"/>
          <w:kern w:val="0"/>
          <w:sz w:val="32"/>
          <w:szCs w:val="32"/>
        </w:rPr>
        <w:t>严厉执法，紧握“执法棒”</w:t>
      </w:r>
      <w:r>
        <w:rPr>
          <w:rFonts w:hint="eastAsia" w:ascii="仿宋_GB2312" w:hAnsi="Times New Roman" w:eastAsia="仿宋_GB2312" w:cs="Times New Roman"/>
          <w:kern w:val="0"/>
          <w:sz w:val="32"/>
          <w:szCs w:val="32"/>
        </w:rPr>
        <w:t>。重视农药市场执法监管，强化日常执法检查与专项检查相结合，积极参加“双随机、一公开”检查，全面摸排全市农药产品质量。加强巡查暗访，及时将发现的问题通报到县区，督促县区及时查处。注重农药实名制购买制度的落实情况，积极开展豇豆农药残留专项治理行动，严格管理豇豆用药，严厉打击蔬菜上使用禁用农药违法行为。及时发布典型案例，充分发挥以案释法作用，从严规范农药使用。</w:t>
      </w:r>
    </w:p>
    <w:p w14:paraId="6BB95F5C">
      <w:pPr>
        <w:pStyle w:val="11"/>
        <w:numPr>
          <w:ilvl w:val="0"/>
          <w:numId w:val="1"/>
        </w:numPr>
        <w:spacing w:after="312" w:afterLines="100" w:line="600" w:lineRule="exact"/>
        <w:ind w:firstLineChars="0"/>
        <w:jc w:val="center"/>
        <w:rPr>
          <w:rFonts w:ascii="黑体" w:hAnsi="黑体" w:eastAsia="黑体"/>
          <w:sz w:val="32"/>
          <w:szCs w:val="32"/>
        </w:rPr>
      </w:pPr>
      <w:r>
        <w:rPr>
          <w:rFonts w:hint="eastAsia" w:ascii="黑体" w:hAnsi="黑体" w:eastAsia="黑体" w:cs="黑体"/>
          <w:kern w:val="0"/>
          <w:sz w:val="32"/>
          <w:szCs w:val="32"/>
        </w:rPr>
        <w:t>严海珍</w:t>
      </w:r>
      <w:r>
        <w:rPr>
          <w:rFonts w:hint="eastAsia" w:ascii="黑体" w:hAnsi="黑体" w:eastAsia="黑体"/>
          <w:sz w:val="32"/>
          <w:szCs w:val="32"/>
        </w:rPr>
        <w:t>，贵池区农业综合行政执法中队</w:t>
      </w:r>
    </w:p>
    <w:p w14:paraId="618C5511">
      <w:pPr>
        <w:spacing w:line="600" w:lineRule="exact"/>
        <w:ind w:firstLine="640" w:firstLineChars="200"/>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严海珍，女，汉族，1976年12月出生，知联会会员，大学本科，贵池区农业综合行政执法中队农艺师，从事农产品质量安全执法等工作，积极</w:t>
      </w:r>
      <w:r>
        <w:rPr>
          <w:rFonts w:ascii="仿宋_GB2312" w:hAnsi="Times New Roman" w:eastAsia="仿宋_GB2312" w:cs="Times New Roman"/>
          <w:kern w:val="0"/>
          <w:sz w:val="32"/>
          <w:szCs w:val="32"/>
        </w:rPr>
        <w:t>参与食用农产品“治违禁 控药残 促提升”三年行动</w:t>
      </w:r>
      <w:r>
        <w:rPr>
          <w:rFonts w:hint="eastAsia" w:ascii="仿宋_GB2312" w:hAnsi="Times New Roman" w:eastAsia="仿宋_GB2312" w:cs="Times New Roman"/>
          <w:kern w:val="0"/>
          <w:sz w:val="32"/>
          <w:szCs w:val="32"/>
        </w:rPr>
        <w:t>。</w:t>
      </w:r>
    </w:p>
    <w:p w14:paraId="001DCF9A">
      <w:pPr>
        <w:spacing w:line="600" w:lineRule="exact"/>
        <w:ind w:firstLine="640" w:firstLineChars="200"/>
        <w:rPr>
          <w:rFonts w:hint="eastAsia"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该同志政治思想坚定，坚持以习近平新时代中国特色社会主义思想为指导，贯彻落实党的二十大及二十届二中全会和习近平总书记视察安徽重要讲话精神，衷心拥护“两个确立”、树牢“四个意识”，坚定“四个自信”，忠诚践行“两个维护”，</w:t>
      </w:r>
      <w:r>
        <w:rPr>
          <w:rFonts w:hint="eastAsia" w:ascii="仿宋_GB2312" w:hAnsi="Times New Roman" w:eastAsia="仿宋_GB2312" w:cs="Times New Roman"/>
          <w:kern w:val="0"/>
          <w:sz w:val="32"/>
          <w:szCs w:val="32"/>
          <w:lang w:val="en-US" w:eastAsia="zh-CN"/>
        </w:rPr>
        <w:t>在</w:t>
      </w:r>
      <w:r>
        <w:rPr>
          <w:rFonts w:hint="eastAsia" w:ascii="仿宋_GB2312" w:hAnsi="Times New Roman" w:eastAsia="仿宋_GB2312" w:cs="Times New Roman"/>
          <w:kern w:val="0"/>
          <w:sz w:val="32"/>
          <w:szCs w:val="32"/>
        </w:rPr>
        <w:t>思想上政治上行动上同以习近平同志为核心的党中央保持高度一致。</w:t>
      </w:r>
    </w:p>
    <w:p w14:paraId="3F0D1250">
      <w:pPr>
        <w:spacing w:line="600" w:lineRule="exact"/>
        <w:ind w:firstLine="640" w:firstLineChars="200"/>
        <w:rPr>
          <w:rFonts w:ascii="仿宋_GB2312" w:hAnsi="仿宋_GB2312" w:eastAsia="仿宋_GB2312" w:cs="仿宋_GB2312"/>
          <w:sz w:val="32"/>
          <w:szCs w:val="32"/>
        </w:rPr>
      </w:pPr>
      <w:r>
        <w:rPr>
          <w:rFonts w:hint="eastAsia" w:ascii="仿宋_GB2312" w:hAnsi="Times New Roman" w:eastAsia="仿宋_GB2312" w:cs="Times New Roman"/>
          <w:kern w:val="0"/>
          <w:sz w:val="32"/>
          <w:szCs w:val="32"/>
        </w:rPr>
        <w:t>该同志认真学习、熟练掌握农产品质量安全监管相关法律法规和政策规定，贯彻执行上级业务文件精神，爱岗敬业，吃苦耐劳，有良好政治素质和奉献精神，发挥模范带头作用，在推进食用农产品“治违禁</w:t>
      </w:r>
      <w:r>
        <w:rPr>
          <w:rFonts w:ascii="仿宋_GB2312" w:hAnsi="Times New Roman" w:eastAsia="仿宋_GB2312" w:cs="Times New Roman"/>
          <w:kern w:val="0"/>
          <w:sz w:val="32"/>
          <w:szCs w:val="32"/>
        </w:rPr>
        <w:t xml:space="preserve"> 控药残 促提升”三年行动工作中，持续巩固农产品质量安全县成果，严格农药兽药生产经营管理，加大农药兽药质量监测，推进豇豆治理。建立健全农药产品二维码标注、追溯管理制度，加强农药兽药网络销售平台的监督，做好省农产品质量安全追溯智慧管理信息平台，推进农产品质量安全网格化管理。全面推行农产品达标合格证制度，开具合格证生</w:t>
      </w:r>
      <w:r>
        <w:rPr>
          <w:rFonts w:hint="eastAsia" w:ascii="仿宋_GB2312" w:hAnsi="Times New Roman" w:eastAsia="仿宋_GB2312" w:cs="Times New Roman"/>
          <w:kern w:val="0"/>
          <w:sz w:val="32"/>
          <w:szCs w:val="32"/>
        </w:rPr>
        <w:t>产经营主体信息实时上传至省追溯智慧管理信息平台，切实推动食用农产品产地赋码带证上市、市场验码查证准入，全区完成定量检测检测</w:t>
      </w:r>
      <w:r>
        <w:rPr>
          <w:rFonts w:ascii="仿宋_GB2312" w:hAnsi="Times New Roman" w:eastAsia="仿宋_GB2312" w:cs="Times New Roman"/>
          <w:kern w:val="0"/>
          <w:sz w:val="32"/>
          <w:szCs w:val="32"/>
        </w:rPr>
        <w:t>1099批次，合格率99.96%，全区试行主体达547家，共开具食用农产品合格证28500张，</w:t>
      </w:r>
      <w:r>
        <w:rPr>
          <w:rFonts w:hint="eastAsia" w:ascii="仿宋_GB2312" w:hAnsi="仿宋_GB2312" w:eastAsia="仿宋_GB2312" w:cs="仿宋_GB2312"/>
          <w:kern w:val="0"/>
          <w:sz w:val="32"/>
          <w:szCs w:val="32"/>
        </w:rPr>
        <w:t>带证上市农产品</w:t>
      </w:r>
      <w:r>
        <w:rPr>
          <w:rFonts w:ascii="仿宋_GB2312" w:hAnsi="Times New Roman" w:eastAsia="仿宋_GB2312" w:cs="Times New Roman"/>
          <w:kern w:val="0"/>
          <w:sz w:val="32"/>
          <w:szCs w:val="32"/>
        </w:rPr>
        <w:t>353吨，80家农业生产经营主体实行证码合一。强化监管执法。全区共出动监管执法人员2479人次，检查生产经营主体3161家次；发放各类宣传材料2245份、印发合理用药明白纸1904张；开展指导培训25场次、指导培训805人次；查办农产品质量安全案件4起。有力保障我区农产品质量安全。</w:t>
      </w:r>
    </w:p>
    <w:p w14:paraId="4175DB9F">
      <w:pPr>
        <w:spacing w:line="600" w:lineRule="exact"/>
        <w:ind w:left="640"/>
        <w:jc w:val="center"/>
        <w:rPr>
          <w:rFonts w:ascii="黑体" w:hAnsi="黑体" w:eastAsia="黑体" w:cs="黑体"/>
          <w:kern w:val="0"/>
          <w:sz w:val="32"/>
          <w:szCs w:val="32"/>
        </w:rPr>
      </w:pPr>
    </w:p>
    <w:p w14:paraId="2D1C4CD1">
      <w:pPr>
        <w:spacing w:after="312" w:afterLines="100" w:line="600" w:lineRule="exact"/>
        <w:jc w:val="center"/>
        <w:rPr>
          <w:rFonts w:ascii="仿宋_GB2312" w:hAnsi="仿宋_GB2312" w:eastAsia="仿宋_GB2312" w:cs="仿宋_GB2312"/>
          <w:sz w:val="32"/>
          <w:szCs w:val="32"/>
        </w:rPr>
      </w:pPr>
      <w:r>
        <w:rPr>
          <w:rFonts w:hint="eastAsia" w:ascii="黑体" w:hAnsi="黑体" w:eastAsia="黑体" w:cs="黑体"/>
          <w:kern w:val="0"/>
          <w:sz w:val="32"/>
          <w:szCs w:val="32"/>
        </w:rPr>
        <w:t>三、蒋春信</w:t>
      </w:r>
      <w:r>
        <w:rPr>
          <w:rFonts w:hint="eastAsia" w:ascii="黑体" w:hAnsi="黑体" w:eastAsia="黑体"/>
          <w:sz w:val="32"/>
          <w:szCs w:val="32"/>
        </w:rPr>
        <w:t>，贵池区牌楼镇农服中心</w:t>
      </w:r>
    </w:p>
    <w:p w14:paraId="09E33050">
      <w:pPr>
        <w:spacing w:line="60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sz w:val="32"/>
          <w:szCs w:val="32"/>
        </w:rPr>
        <w:t>蒋春信，男，汉族，1974年9月出生，贵池区牌楼镇农服中心农艺师。主要从事农产品质量安全管控技术指导等工作。</w:t>
      </w:r>
    </w:p>
    <w:p w14:paraId="3033E99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该同志</w:t>
      </w:r>
      <w:r>
        <w:rPr>
          <w:rFonts w:ascii="仿宋_GB2312" w:hAnsi="仿宋_GB2312" w:eastAsia="仿宋_GB2312" w:cs="仿宋_GB2312"/>
          <w:sz w:val="32"/>
          <w:szCs w:val="32"/>
        </w:rPr>
        <w:t>坚持以习近平新时代中国特色社会主义思想为指导，忠诚拥护“两个确立”，增强“四个意识”</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坚定“四个自信”</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做到“两个维护”，认真贯彻落实党的二十大精神和“三农”工作决策部署，充分发挥模范带头作用。</w:t>
      </w:r>
    </w:p>
    <w:p w14:paraId="33B486E6">
      <w:pPr>
        <w:pStyle w:val="6"/>
        <w:spacing w:after="0" w:line="600" w:lineRule="exact"/>
        <w:ind w:firstLine="640" w:firstLineChars="200"/>
        <w:jc w:val="both"/>
        <w:rPr>
          <w:rFonts w:hAnsi="仿宋_GB2312" w:cs="仿宋_GB2312"/>
          <w:bCs/>
          <w:kern w:val="0"/>
          <w:sz w:val="32"/>
          <w:szCs w:val="32"/>
        </w:rPr>
      </w:pPr>
      <w:r>
        <w:rPr>
          <w:rFonts w:hint="eastAsia" w:hAnsi="仿宋_GB2312" w:cs="仿宋_GB2312"/>
          <w:bCs/>
          <w:kern w:val="0"/>
          <w:sz w:val="32"/>
          <w:szCs w:val="32"/>
        </w:rPr>
        <w:t>该同志认真履行农产品质量安全乡镇监管员职责，</w:t>
      </w:r>
      <w:r>
        <w:rPr>
          <w:rFonts w:hAnsi="仿宋_GB2312" w:cs="仿宋_GB2312"/>
          <w:bCs/>
          <w:kern w:val="0"/>
          <w:sz w:val="32"/>
          <w:szCs w:val="32"/>
        </w:rPr>
        <w:t>组织开展了农产品生产经营者、镇村管理人员禁限（停）用农兽药、农兽药残留量食品安全国家标准宣贯的比例达到90%以上，开展了农产品质量安全线上或线下培训，培训率完成100%。开展培训镇域质量安全管控技术指导，并将质量安全管控技术性指导、有关超标常规药物参数目录、禁限农药、兽药、水产明白纸张贴上墙。</w:t>
      </w:r>
    </w:p>
    <w:p w14:paraId="7754C5A5">
      <w:pPr>
        <w:pStyle w:val="6"/>
        <w:spacing w:after="0" w:line="600" w:lineRule="exact"/>
        <w:ind w:firstLine="640" w:firstLineChars="200"/>
        <w:jc w:val="both"/>
        <w:rPr>
          <w:rFonts w:hAnsi="仿宋_GB2312" w:cs="仿宋_GB2312"/>
          <w:bCs/>
          <w:kern w:val="0"/>
          <w:sz w:val="32"/>
          <w:szCs w:val="32"/>
        </w:rPr>
      </w:pPr>
      <w:r>
        <w:rPr>
          <w:rFonts w:hint="eastAsia" w:hAnsi="仿宋_GB2312" w:cs="仿宋_GB2312"/>
          <w:bCs/>
          <w:kern w:val="0"/>
          <w:sz w:val="32"/>
          <w:szCs w:val="32"/>
        </w:rPr>
        <w:t>指导农户采用绿色技术模式，摒弃大肥大水大药的传统种植习惯，推行化肥农药减量增效技术。建立水稻绿色生产示范基地核心区300亩，辐射区5000亩。倡导“三棵菜”科学种植，推广轮作间作模式，降低菌源基数和虫口密度，集成推广生态调控、生物防治、理化诱控、科学用药等绿色防控技术，加快农药减量。</w:t>
      </w:r>
    </w:p>
    <w:p w14:paraId="749292FD">
      <w:pPr>
        <w:pStyle w:val="6"/>
        <w:spacing w:after="0" w:line="600" w:lineRule="exact"/>
        <w:ind w:firstLine="640" w:firstLineChars="200"/>
        <w:jc w:val="both"/>
        <w:rPr>
          <w:rFonts w:hAnsi="仿宋_GB2312" w:cs="仿宋_GB2312"/>
          <w:bCs/>
          <w:kern w:val="0"/>
          <w:sz w:val="32"/>
          <w:szCs w:val="32"/>
        </w:rPr>
      </w:pPr>
      <w:r>
        <w:rPr>
          <w:rFonts w:hint="eastAsia" w:hAnsi="仿宋_GB2312" w:cs="仿宋_GB2312"/>
          <w:bCs/>
          <w:kern w:val="0"/>
          <w:sz w:val="32"/>
          <w:szCs w:val="32"/>
        </w:rPr>
        <w:t>全力配合区农业行政执法工作，加大对农资销售监管力度。每年全镇农资检查执法次数达5次以上，未发生销售使用禁用农药现象。</w:t>
      </w:r>
    </w:p>
    <w:p w14:paraId="0FDBEA11">
      <w:pPr>
        <w:spacing w:line="600" w:lineRule="exact"/>
        <w:ind w:left="640"/>
        <w:jc w:val="center"/>
        <w:rPr>
          <w:rFonts w:ascii="黑体" w:hAnsi="黑体" w:eastAsia="黑体"/>
          <w:sz w:val="32"/>
          <w:szCs w:val="32"/>
        </w:rPr>
      </w:pPr>
    </w:p>
    <w:p w14:paraId="7B2D2A93">
      <w:pPr>
        <w:spacing w:after="312" w:afterLines="100" w:line="600" w:lineRule="exact"/>
        <w:ind w:firstLine="640" w:firstLineChars="200"/>
        <w:jc w:val="center"/>
        <w:rPr>
          <w:rFonts w:ascii="仿宋_GB2312" w:hAnsi="仿宋_GB2312" w:eastAsia="仿宋_GB2312" w:cs="仿宋_GB2312"/>
          <w:sz w:val="32"/>
          <w:szCs w:val="32"/>
        </w:rPr>
      </w:pPr>
      <w:r>
        <w:rPr>
          <w:rFonts w:hint="eastAsia" w:ascii="黑体" w:hAnsi="黑体" w:eastAsia="黑体"/>
          <w:sz w:val="32"/>
          <w:szCs w:val="32"/>
        </w:rPr>
        <w:t>四、李秀珍，东至县农业农村局</w:t>
      </w:r>
    </w:p>
    <w:p w14:paraId="2DFC884A">
      <w:pPr>
        <w:pStyle w:val="6"/>
        <w:spacing w:after="0" w:line="600" w:lineRule="exact"/>
        <w:ind w:firstLine="640" w:firstLineChars="200"/>
        <w:jc w:val="both"/>
        <w:rPr>
          <w:rFonts w:hAnsi="Times New Roman" w:cs="Times New Roman"/>
          <w:kern w:val="0"/>
          <w:sz w:val="32"/>
          <w:szCs w:val="32"/>
        </w:rPr>
      </w:pPr>
      <w:r>
        <w:rPr>
          <w:rFonts w:hint="eastAsia" w:hAnsi="仿宋_GB2312" w:cs="仿宋_GB2312"/>
          <w:bCs/>
          <w:kern w:val="0"/>
          <w:sz w:val="32"/>
          <w:szCs w:val="32"/>
        </w:rPr>
        <w:t>李秀珍，女，汉族，1977年9月出生，中国共产党员，大学本科。东至县农业农村局质监科副科长，高级农艺师。主要从事农产品质量安全监管工作。</w:t>
      </w:r>
      <w:r>
        <w:rPr>
          <w:rFonts w:hint="eastAsia" w:hAnsi="Times New Roman" w:cs="Times New Roman"/>
          <w:kern w:val="0"/>
          <w:sz w:val="32"/>
          <w:szCs w:val="32"/>
        </w:rPr>
        <w:t>积极推进东至县“治违禁 控药残 促提升”三年行动工作，</w:t>
      </w:r>
      <w:r>
        <w:rPr>
          <w:rFonts w:hAnsi="Times New Roman" w:cs="Times New Roman"/>
          <w:kern w:val="0"/>
          <w:sz w:val="32"/>
          <w:szCs w:val="32"/>
        </w:rPr>
        <w:t>恪尽职守，完成各项工作，</w:t>
      </w:r>
      <w:r>
        <w:rPr>
          <w:rFonts w:hint="eastAsia" w:hAnsi="Times New Roman" w:cs="Times New Roman"/>
          <w:kern w:val="0"/>
          <w:sz w:val="32"/>
          <w:szCs w:val="32"/>
        </w:rPr>
        <w:t>确保人民群众“舌尖上的安全 ”。</w:t>
      </w:r>
    </w:p>
    <w:p w14:paraId="17934EEC">
      <w:pPr>
        <w:pStyle w:val="6"/>
        <w:spacing w:after="0" w:line="600" w:lineRule="exact"/>
        <w:ind w:firstLine="640" w:firstLineChars="200"/>
        <w:jc w:val="both"/>
        <w:rPr>
          <w:rFonts w:hint="eastAsia" w:hAnsi="仿宋_GB2312" w:cs="仿宋_GB2312"/>
          <w:bCs/>
          <w:kern w:val="0"/>
          <w:sz w:val="32"/>
          <w:szCs w:val="32"/>
        </w:rPr>
      </w:pPr>
      <w:r>
        <w:rPr>
          <w:rFonts w:hint="eastAsia" w:hAnsi="仿宋_GB2312" w:cs="仿宋_GB2312"/>
          <w:bCs/>
          <w:kern w:val="0"/>
          <w:sz w:val="32"/>
          <w:szCs w:val="32"/>
        </w:rPr>
        <w:t>该同志坚持以习近平新时代中国特色社会主义思想为指导，忠诚拥护“两个确立”，增强“四个意识”</w:t>
      </w:r>
      <w:r>
        <w:rPr>
          <w:rFonts w:hint="eastAsia" w:hAnsi="仿宋_GB2312" w:cs="仿宋_GB2312"/>
          <w:bCs/>
          <w:kern w:val="0"/>
          <w:sz w:val="32"/>
          <w:szCs w:val="32"/>
          <w:lang w:eastAsia="zh-CN"/>
        </w:rPr>
        <w:t>、</w:t>
      </w:r>
      <w:r>
        <w:rPr>
          <w:rFonts w:hint="eastAsia" w:hAnsi="仿宋_GB2312" w:cs="仿宋_GB2312"/>
          <w:bCs/>
          <w:kern w:val="0"/>
          <w:sz w:val="32"/>
          <w:szCs w:val="32"/>
        </w:rPr>
        <w:t>坚定“四个自信”</w:t>
      </w:r>
      <w:r>
        <w:rPr>
          <w:rFonts w:hint="eastAsia" w:hAnsi="仿宋_GB2312" w:cs="仿宋_GB2312"/>
          <w:bCs/>
          <w:kern w:val="0"/>
          <w:sz w:val="32"/>
          <w:szCs w:val="32"/>
          <w:lang w:eastAsia="zh-CN"/>
        </w:rPr>
        <w:t>、</w:t>
      </w:r>
      <w:r>
        <w:rPr>
          <w:rFonts w:hint="eastAsia" w:hAnsi="仿宋_GB2312" w:cs="仿宋_GB2312"/>
          <w:bCs/>
          <w:kern w:val="0"/>
          <w:sz w:val="32"/>
          <w:szCs w:val="32"/>
        </w:rPr>
        <w:t>做到“两个维护”，认真贯</w:t>
      </w:r>
      <w:bookmarkStart w:id="0" w:name="_GoBack"/>
      <w:bookmarkEnd w:id="0"/>
      <w:r>
        <w:rPr>
          <w:rFonts w:hint="eastAsia" w:hAnsi="仿宋_GB2312" w:cs="仿宋_GB2312"/>
          <w:bCs/>
          <w:kern w:val="0"/>
          <w:sz w:val="32"/>
          <w:szCs w:val="32"/>
        </w:rPr>
        <w:t>彻落实党的二十大精神和“三农”工作决策部署。认真学习组织宣传贯彻新《农产品质量安全法》及各项法律法规和政策，全面落实食品安全“四个最严”要求，坚决筑牢食用农产品安全防线，积极推进东至县“治违禁 控药残 促提升”三年行动工作，确保人民群众“舌尖上的安全 ”。</w:t>
      </w:r>
    </w:p>
    <w:p w14:paraId="06CFDA26">
      <w:pPr>
        <w:widowControl/>
        <w:spacing w:line="560" w:lineRule="exact"/>
        <w:ind w:firstLine="640" w:firstLineChars="200"/>
        <w:rPr>
          <w:rFonts w:hint="eastAsia" w:ascii="黑体" w:hAnsi="黑体" w:eastAsia="黑体" w:cs="黑体"/>
          <w:bCs/>
          <w:kern w:val="0"/>
          <w:sz w:val="32"/>
          <w:szCs w:val="32"/>
        </w:rPr>
      </w:pPr>
      <w:r>
        <w:rPr>
          <w:rFonts w:hint="eastAsia" w:ascii="黑体" w:hAnsi="黑体" w:eastAsia="黑体" w:cs="黑体"/>
          <w:bCs/>
          <w:kern w:val="0"/>
          <w:sz w:val="32"/>
          <w:szCs w:val="32"/>
        </w:rPr>
        <w:t>恪尽职守，出谋划策完善全县监管体系，夯实监管基础。</w:t>
      </w:r>
      <w:r>
        <w:rPr>
          <w:rFonts w:hint="eastAsia" w:ascii="仿宋_GB2312" w:hAnsi="仿宋_GB2312" w:eastAsia="仿宋_GB2312" w:cs="仿宋_GB2312"/>
          <w:bCs/>
          <w:kern w:val="0"/>
          <w:sz w:val="32"/>
          <w:szCs w:val="32"/>
        </w:rPr>
        <w:t>联合7部门制定《东至县食用农产品“治违禁 控药残 促提升”三年行动实施细则》和《东至县食用农产品“治违禁 控药残 促提升”三年行动重点品种精准治理清单》，实行农产品质量安全网格化管理，实现县、乡、村三级农产品质量安全监管体系全覆盖</w:t>
      </w:r>
      <w:r>
        <w:rPr>
          <w:rFonts w:hint="eastAsia" w:ascii="仿宋_GB2312" w:hAnsi="仿宋_GB2312" w:eastAsia="仿宋_GB2312" w:cs="仿宋_GB2312"/>
          <w:b/>
          <w:kern w:val="0"/>
          <w:sz w:val="32"/>
          <w:szCs w:val="32"/>
        </w:rPr>
        <w:t>。</w:t>
      </w:r>
      <w:r>
        <w:rPr>
          <w:rFonts w:hint="eastAsia" w:ascii="仿宋_GB2312" w:hAnsi="仿宋_GB2312" w:eastAsia="仿宋_GB2312" w:cs="仿宋_GB2312"/>
          <w:bCs/>
          <w:kern w:val="0"/>
          <w:sz w:val="32"/>
          <w:szCs w:val="32"/>
        </w:rPr>
        <w:t>推进常规农药残留快检新技术，2023年顺利通过“CMA”“CATL”双认证。指导全县429家规模农业生产经营主体全部入驻农产品质量安全监管追溯平台，实行源头赋码，一品一码，贴码销售；指导全县316家各类农业生产经营主体及大户入驻安徽省农业智慧监管平台。加强对全县204家食用农产品承诺达标合格证制度的农业生产经营主体的指导，开具合格证26094张，附带合格证上证的上市的农产品2657吨。</w:t>
      </w:r>
    </w:p>
    <w:p w14:paraId="73B643AB">
      <w:pPr>
        <w:widowControl/>
        <w:spacing w:line="560" w:lineRule="exact"/>
        <w:ind w:firstLine="640" w:firstLineChars="200"/>
        <w:rPr>
          <w:rFonts w:hint="eastAsia" w:ascii="黑体" w:hAnsi="黑体" w:eastAsia="黑体" w:cs="黑体"/>
          <w:bCs/>
          <w:kern w:val="0"/>
          <w:sz w:val="32"/>
          <w:szCs w:val="32"/>
        </w:rPr>
      </w:pPr>
      <w:r>
        <w:rPr>
          <w:rFonts w:hint="eastAsia" w:ascii="黑体" w:hAnsi="黑体" w:eastAsia="黑体" w:cs="黑体"/>
          <w:bCs/>
          <w:kern w:val="0"/>
          <w:sz w:val="32"/>
          <w:szCs w:val="32"/>
        </w:rPr>
        <w:t>冲锋在前，积极主动参与专项整治行动，筑牢安全防线。</w:t>
      </w:r>
      <w:r>
        <w:rPr>
          <w:rFonts w:hint="eastAsia" w:ascii="仿宋_GB2312" w:hAnsi="仿宋_GB2312" w:eastAsia="仿宋_GB2312" w:cs="仿宋_GB2312"/>
          <w:bCs/>
          <w:kern w:val="0"/>
          <w:sz w:val="32"/>
          <w:szCs w:val="32"/>
        </w:rPr>
        <w:t>集中开展农药残留、兽药抗菌剂、瘦肉精、生猪屠宰、水产品等专项整治行动；开展农资打假春季行动，农资打假夏季百日攻坚行动。3年来，共组织并参与检查920人次，查处违法违规案件18起，取缔私宰私屠滥宰点1个，检查农业投入品经营主体581家次，清理整顿农药市场761次。大力开展豇豆农药残留突出问题攻坚治理工作。共出动监管执法人员112人次，检查生产经营主体62家次。开展胶体金检测豇豆86批次，配合省、市豇豆专项抽检19批次，产品均合格。完成省厅对我县的豇豆农药残留突出问题攻坚治理专项督查，年中在全省明电通报中获得“较好”评定。县级监督抽查和例行监测工作有序开展，县级定量抽检1995批次，快速检测27219批次。</w:t>
      </w:r>
    </w:p>
    <w:p w14:paraId="632869AA">
      <w:pPr>
        <w:widowControl/>
        <w:spacing w:line="560" w:lineRule="exact"/>
        <w:ind w:firstLine="640" w:firstLineChars="200"/>
        <w:rPr>
          <w:rFonts w:hint="eastAsia" w:ascii="黑体" w:hAnsi="黑体" w:eastAsia="黑体" w:cs="黑体"/>
          <w:bCs/>
          <w:kern w:val="0"/>
          <w:sz w:val="32"/>
          <w:szCs w:val="32"/>
        </w:rPr>
      </w:pPr>
      <w:r>
        <w:rPr>
          <w:rFonts w:hint="eastAsia" w:ascii="黑体" w:hAnsi="黑体" w:eastAsia="黑体" w:cs="黑体"/>
          <w:bCs/>
          <w:kern w:val="0"/>
          <w:sz w:val="32"/>
          <w:szCs w:val="32"/>
        </w:rPr>
        <w:t>甘于奉献，深入一线强化宣传推广，培育品牌成效显著。</w:t>
      </w:r>
      <w:r>
        <w:rPr>
          <w:rFonts w:hint="eastAsia" w:ascii="仿宋_GB2312" w:hAnsi="仿宋_GB2312" w:eastAsia="仿宋_GB2312" w:cs="仿宋_GB2312"/>
          <w:bCs/>
          <w:kern w:val="0"/>
          <w:sz w:val="32"/>
          <w:szCs w:val="32"/>
        </w:rPr>
        <w:t>认真学习并熟练掌握农产品质量安全监管相关法律法规和政策规定，以宣传培训工作为抓手，开展《农产品质量安全法》专题宣贯会议8次。深入乡镇村企扎实开展了“放心农资下乡”、“3.15”、“知识产权保护”、种子法宣传、农药管理条例、农业技术宣传等系列集中宣传活动9次；组织开展了农产品质量安全培训会、兽药管理、农药管理等集中培训共12期，共培训相关人员300余人次，发放农资宣传明白纸等宣传资料13000余份，发放宣传通告120张，张贴宣传标语21条，发放农产品生产档案1000余本。积极引导农产品生产经营主体，参与品牌创建，推进“三品一标”提速扩量、保质发展。截至目前，全县有效期内“三品一标”农产品42个，成功申报4个产品品牌。新增2家地的标志证明商标用标企业。2021年东至黑木耳获农产品地理标志登记证书。2022年入选地理标志农产品保护工程，全县年产量3.28万吨，全产业链产值7.2亿元，2023年荣获全省特色产业县称号。</w:t>
      </w:r>
    </w:p>
    <w:p w14:paraId="589C3050">
      <w:pPr>
        <w:spacing w:line="600" w:lineRule="exact"/>
        <w:ind w:left="640"/>
        <w:jc w:val="center"/>
        <w:rPr>
          <w:rFonts w:ascii="黑体" w:hAnsi="黑体" w:eastAsia="黑体"/>
          <w:sz w:val="32"/>
          <w:szCs w:val="32"/>
        </w:rPr>
      </w:pPr>
    </w:p>
    <w:p w14:paraId="7D535017">
      <w:pPr>
        <w:spacing w:line="600" w:lineRule="exact"/>
        <w:ind w:left="640"/>
        <w:jc w:val="center"/>
        <w:rPr>
          <w:rFonts w:ascii="黑体" w:hAnsi="黑体" w:eastAsia="黑体"/>
          <w:sz w:val="32"/>
          <w:szCs w:val="32"/>
        </w:rPr>
      </w:pPr>
      <w:r>
        <w:rPr>
          <w:rFonts w:hint="eastAsia" w:ascii="黑体" w:hAnsi="黑体" w:eastAsia="黑体"/>
          <w:sz w:val="32"/>
          <w:szCs w:val="32"/>
        </w:rPr>
        <w:t>五、崔诵玲，石台县农业农村局</w:t>
      </w:r>
    </w:p>
    <w:p w14:paraId="4B6D62F8">
      <w:pPr>
        <w:pStyle w:val="6"/>
        <w:spacing w:after="0" w:line="600" w:lineRule="exact"/>
        <w:ind w:firstLine="200"/>
        <w:jc w:val="both"/>
      </w:pPr>
    </w:p>
    <w:p w14:paraId="0C170155">
      <w:pPr>
        <w:pStyle w:val="6"/>
        <w:spacing w:after="0" w:line="600" w:lineRule="exact"/>
        <w:ind w:firstLine="640" w:firstLineChars="200"/>
        <w:jc w:val="both"/>
        <w:rPr>
          <w:rFonts w:hAnsi="Times New Roman" w:cs="Times New Roman"/>
          <w:kern w:val="0"/>
          <w:sz w:val="32"/>
          <w:szCs w:val="32"/>
        </w:rPr>
      </w:pPr>
      <w:r>
        <w:rPr>
          <w:rFonts w:hint="eastAsia" w:hAnsi="Times New Roman" w:cs="Times New Roman"/>
          <w:kern w:val="0"/>
          <w:sz w:val="32"/>
          <w:szCs w:val="32"/>
        </w:rPr>
        <w:t>崔诵玲，女，汉族，1993年8月出身，大学本科。石台县农业农村局农产品质量安全监管股副股长/助理农艺师，自2017年工作以来，一直从事农产品质量安全监管工作。</w:t>
      </w:r>
    </w:p>
    <w:p w14:paraId="3EAF6CF9">
      <w:pPr>
        <w:spacing w:line="600" w:lineRule="exact"/>
        <w:ind w:firstLine="640" w:firstLineChars="200"/>
        <w:rPr>
          <w:rFonts w:hint="eastAsia"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该同志政治理想信念坚定，作为一名入党积极分子，积极向党组织靠拢，时刻严格要求自己，不断加强对党的理论、方针和政策的学习，在思想上、行动上和党组织保持高度一致。贯彻落实党在农业农村的各项路线方针政策，深入基层，求真务实。努力提高思想政治素质，自觉遵守国家法律、社会公德、单位各项规章制度。</w:t>
      </w:r>
    </w:p>
    <w:p w14:paraId="3DEFC589">
      <w:pPr>
        <w:spacing w:line="600" w:lineRule="exact"/>
        <w:ind w:firstLine="640" w:firstLineChars="200"/>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工作业绩突出，推进食用农产品“治违禁 控药残 促提升”三年行动工作。一是起草印发《石台县食用农产品“治违禁 控药残 促提升”三年行动实施细则》，多次组织召开专门会议，部署全县食用农产品‘治违禁 控药残 促提升’三年行动相关工作，担任部门联络员，及时报送工作信息。建立健全治理的重点品种生产主体名录，针对禁限用药、食品动物禁止使用的药品及其他化合物、产蛋期不得使用兽药、停用兽药使用问题以及常规农兽药残留超标等问题，组织开展巡查检查。围绕重点品种、重点时期，开展农产品质量安全风险监测、监督抽查，并指导乡镇监管站进行产品产地快检。三是指导种植养殖者落实重点治理品种质量安全管控技术性指导意见，发放宣传明白纸，张贴公示“三年行动”挂图、食用农产品重点品种及易超标常规药物参数目录。</w:t>
      </w:r>
    </w:p>
    <w:p w14:paraId="0497A6D4">
      <w:pPr>
        <w:spacing w:line="600" w:lineRule="exact"/>
        <w:ind w:firstLine="640" w:firstLineChars="200"/>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开展豇豆农药残留突出问题攻坚治理。强化网格化管理，以商品生产为目的的豇豆生产主体（4家）全覆盖建档立卡，对种植主体开展精准化指导服务和警示提醒，全面准确动态监管。做好豇豆基地监督检查、质量检测，未发现豇豆农药残留超标问题。</w:t>
      </w:r>
    </w:p>
    <w:p w14:paraId="7C87AB07">
      <w:pPr>
        <w:spacing w:line="600" w:lineRule="exact"/>
        <w:ind w:firstLine="640" w:firstLineChars="200"/>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推行“证码合一”追溯，开展农产品质量安全相关重点工作。督促农产品生产主体常态化、规范化开具承诺达标合格证。2023年全年开具试行品种承诺达标合格证1822张，开具产品数量达33.6465吨；实施合格证亮证行动，在全县遴选36家农产品生产经营主体开展农产品“证码合一”追溯。截至目前，纳入省农产品智慧监管平台的农业生产经营主体154家，达到目标任务，指导主体运用平台建立档案信息，使用平台出具农产品溯源码，带码上市。加强农产品质量安全知识宣贯指导。通过下乡指导、基地巡查以及食品安全宣传周、“质量月”等活动，对农产品生产经营者、消费者进行培训宣传，发放《禁限用农药名录》、《禁停用兽药清单》、《农产品质量安全法》、《2021年版GB2763标准宣传解读》等宣传材料。宣传绿色农产品种植（养殖）知识，指导科学用药，从源头上推广农产品绿色生产技术。</w:t>
      </w:r>
    </w:p>
    <w:p w14:paraId="31D75DDF">
      <w:pPr>
        <w:spacing w:line="600" w:lineRule="exact"/>
        <w:ind w:firstLine="640" w:firstLineChars="200"/>
        <w:rPr>
          <w:rFonts w:ascii="仿宋_GB2312" w:hAnsi="Times New Roman" w:eastAsia="仿宋_GB2312" w:cs="Times New Roman"/>
          <w:kern w:val="0"/>
          <w:sz w:val="32"/>
          <w:szCs w:val="32"/>
        </w:rPr>
      </w:pPr>
    </w:p>
    <w:p w14:paraId="3CA60847">
      <w:pPr>
        <w:spacing w:line="600" w:lineRule="exact"/>
        <w:ind w:firstLine="640" w:firstLineChars="200"/>
        <w:rPr>
          <w:rFonts w:ascii="仿宋_GB2312" w:hAnsi="Times New Roman" w:eastAsia="仿宋_GB2312" w:cs="Times New Roman"/>
          <w:kern w:val="0"/>
          <w:sz w:val="32"/>
          <w:szCs w:val="32"/>
        </w:rPr>
      </w:pPr>
    </w:p>
    <w:p w14:paraId="49ADBC7A">
      <w:pPr>
        <w:spacing w:line="600" w:lineRule="exact"/>
        <w:ind w:firstLine="640" w:firstLineChars="200"/>
        <w:rPr>
          <w:rFonts w:hint="eastAsia" w:ascii="仿宋_GB2312" w:hAnsi="Times New Roman" w:eastAsia="仿宋_GB2312" w:cs="Times New Roman"/>
          <w:kern w:val="0"/>
          <w:sz w:val="32"/>
          <w:szCs w:val="32"/>
        </w:rPr>
      </w:pPr>
    </w:p>
    <w:p w14:paraId="2BA4F59E">
      <w:pPr>
        <w:spacing w:after="312" w:afterLines="100" w:line="600" w:lineRule="exact"/>
        <w:jc w:val="center"/>
        <w:rPr>
          <w:rFonts w:ascii="黑体" w:hAnsi="黑体" w:eastAsia="黑体"/>
          <w:sz w:val="32"/>
          <w:szCs w:val="32"/>
        </w:rPr>
      </w:pPr>
      <w:r>
        <w:rPr>
          <w:rFonts w:hint="eastAsia" w:ascii="黑体" w:hAnsi="黑体" w:eastAsia="黑体"/>
          <w:sz w:val="32"/>
          <w:szCs w:val="32"/>
        </w:rPr>
        <w:t>六、刘刚，青阳县农业农村水利局</w:t>
      </w:r>
    </w:p>
    <w:p w14:paraId="32EB3ED4">
      <w:pPr>
        <w:spacing w:line="600" w:lineRule="exact"/>
        <w:ind w:firstLine="640" w:firstLineChars="200"/>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刘刚，男，汉族，1986年10月出生，中国共产党员，大学本科，青阳县农业农村水利局农产品质量安全监管和法规股副股长，主要从事农产品质量安全监管工作。</w:t>
      </w:r>
      <w:r>
        <w:rPr>
          <w:rFonts w:ascii="仿宋_GB2312" w:hAnsi="Times New Roman" w:eastAsia="仿宋_GB2312" w:cs="Times New Roman"/>
          <w:kern w:val="0"/>
          <w:sz w:val="32"/>
          <w:szCs w:val="32"/>
        </w:rPr>
        <w:t>2021年7月开展食用农产品“治违禁 控药残 促提升”三年行动以来，</w:t>
      </w:r>
      <w:r>
        <w:rPr>
          <w:rFonts w:hint="eastAsia" w:ascii="仿宋_GB2312" w:hAnsi="Times New Roman" w:eastAsia="仿宋_GB2312" w:cs="Times New Roman"/>
          <w:kern w:val="0"/>
          <w:sz w:val="32"/>
          <w:szCs w:val="32"/>
        </w:rPr>
        <w:t>该同志</w:t>
      </w:r>
      <w:r>
        <w:rPr>
          <w:rFonts w:ascii="仿宋_GB2312" w:hAnsi="Times New Roman" w:eastAsia="仿宋_GB2312" w:cs="Times New Roman"/>
          <w:kern w:val="0"/>
          <w:sz w:val="32"/>
          <w:szCs w:val="32"/>
        </w:rPr>
        <w:t>以敢挑重担、敢啃骨头、敢于尝试的“三敢”作风，践行着新时代“农安人”的初心使命，取得了良好的效果，为保障全县人民群众“舌尖上的安全”做出了应有的贡献。</w:t>
      </w:r>
    </w:p>
    <w:p w14:paraId="4EB450F3">
      <w:pPr>
        <w:pStyle w:val="5"/>
        <w:widowControl/>
        <w:spacing w:before="0" w:beforeAutospacing="0" w:after="0" w:afterAutospacing="0" w:line="600" w:lineRule="exact"/>
        <w:ind w:firstLine="640" w:firstLineChars="200"/>
        <w:jc w:val="both"/>
        <w:rPr>
          <w:rFonts w:ascii="仿宋_GB2312" w:hAnsi="Times New Roman" w:eastAsia="仿宋_GB2312"/>
          <w:sz w:val="32"/>
          <w:szCs w:val="32"/>
        </w:rPr>
      </w:pPr>
      <w:r>
        <w:rPr>
          <w:rFonts w:hint="eastAsia" w:ascii="黑体" w:hAnsi="黑体" w:eastAsia="黑体" w:cstheme="minorBidi"/>
          <w:kern w:val="2"/>
          <w:sz w:val="32"/>
          <w:szCs w:val="32"/>
        </w:rPr>
        <w:t>强化监测，</w:t>
      </w:r>
      <w:r>
        <w:rPr>
          <w:rFonts w:hint="eastAsia" w:ascii="仿宋_GB2312" w:hAnsi="Times New Roman" w:eastAsia="仿宋_GB2312"/>
          <w:sz w:val="32"/>
          <w:szCs w:val="32"/>
        </w:rPr>
        <w:t>2021年至今，落实全县农产品质量安全定量检测要求，围绕全县重点区域、重点农产品共开展农产品定量监测1150余批次，农产品质量速测8633批次，监测合格率连续多年稳定在99.7%以上，从未发生农产品质量安全事故。</w:t>
      </w:r>
    </w:p>
    <w:p w14:paraId="59959078">
      <w:pPr>
        <w:pStyle w:val="5"/>
        <w:widowControl/>
        <w:spacing w:before="0" w:beforeAutospacing="0" w:after="0" w:afterAutospacing="0" w:line="600" w:lineRule="exact"/>
        <w:ind w:firstLine="640" w:firstLineChars="200"/>
        <w:rPr>
          <w:rFonts w:hint="eastAsia" w:ascii="仿宋_GB2312" w:hAnsi="Times New Roman" w:eastAsia="仿宋_GB2312"/>
          <w:sz w:val="32"/>
          <w:szCs w:val="32"/>
        </w:rPr>
      </w:pPr>
      <w:r>
        <w:rPr>
          <w:rFonts w:hint="eastAsia" w:ascii="黑体" w:hAnsi="黑体" w:eastAsia="黑体" w:cstheme="minorBidi"/>
          <w:kern w:val="2"/>
          <w:sz w:val="32"/>
          <w:szCs w:val="32"/>
        </w:rPr>
        <w:t>推进管理，加强整治，</w:t>
      </w:r>
      <w:r>
        <w:rPr>
          <w:rFonts w:hint="eastAsia" w:ascii="仿宋_GB2312" w:hAnsi="Times New Roman" w:eastAsia="仿宋_GB2312"/>
          <w:sz w:val="32"/>
          <w:szCs w:val="32"/>
        </w:rPr>
        <w:t>持续推进农产品质量网格化管理。按照“区域定格、网格定人、人员定责”的要求，不断完善网格化监管体系，并按照责任分工，开展农产品质量安全监管工作。全县目前共有监管人员32人、协管员107人，其中县级监，管人员10人、乡镇监管人员22人、村级协管员107人。强化农产品质量专项整治。以重要节日、重大活动为关键节点，以生产主体即将上市的农产品为重点，加大执法抽检力度，强化对农产品生产记录和农业投入品使用记录的执法检查，重点查处违法使用禁限用药物、常规药物残留超标、不执行休药期间隔期等违法行为，共查处农产品质量安全案件4起。</w:t>
      </w:r>
    </w:p>
    <w:p w14:paraId="179681CC">
      <w:pPr>
        <w:pStyle w:val="5"/>
        <w:widowControl/>
        <w:spacing w:before="0" w:beforeAutospacing="0" w:after="0" w:afterAutospacing="0" w:line="600" w:lineRule="exact"/>
        <w:ind w:firstLine="640" w:firstLineChars="200"/>
        <w:rPr>
          <w:rFonts w:ascii="仿宋_GB2312" w:hAnsi="Times New Roman" w:eastAsia="仿宋_GB2312"/>
          <w:sz w:val="32"/>
          <w:szCs w:val="32"/>
        </w:rPr>
      </w:pPr>
      <w:r>
        <w:rPr>
          <w:rFonts w:hint="eastAsia" w:ascii="黑体" w:hAnsi="黑体" w:eastAsia="黑体" w:cstheme="minorBidi"/>
          <w:kern w:val="2"/>
          <w:sz w:val="32"/>
          <w:szCs w:val="32"/>
        </w:rPr>
        <w:t>加强宣传，推进追溯</w:t>
      </w:r>
      <w:r>
        <w:rPr>
          <w:rFonts w:hint="eastAsia" w:ascii="仿宋_GB2312" w:hAnsi="Times New Roman" w:eastAsia="仿宋_GB2312"/>
          <w:sz w:val="32"/>
          <w:szCs w:val="32"/>
        </w:rPr>
        <w:t>全力推进农产品质量安全追溯体系建设，三年来指导各级监管人员，帮助300多家生产经营主体纳入国家农产品质量安全追溯管理、安徽省农产品质量安全智慧监管等平台，累计开具食用农产品承诺达标合格证6000多张，附带合格证上市农产品420多吨。强化农产品质量安全宣传。采取集中培训，以会代训等形式，结合高素质农民、农业专业技术人员等相关培训，组织开展《禁限（停）用农兽药、农兽药残留限量食品安全国家标准》和新《农产品质量安全法》宣传贯彻活动，并通过张贴宣传画册、发放宣传资料等多种方式，对广大农民进行宣传教育，进一步提高执法人员、广大从业者和消费者的农产品质量安全意识。</w:t>
      </w:r>
    </w:p>
    <w:p w14:paraId="7D343B2B">
      <w:pPr>
        <w:pStyle w:val="5"/>
        <w:widowControl/>
        <w:spacing w:before="0" w:beforeAutospacing="0" w:after="0" w:afterAutospacing="0" w:line="600" w:lineRule="exact"/>
        <w:ind w:firstLine="640" w:firstLineChars="200"/>
        <w:rPr>
          <w:rFonts w:ascii="仿宋_GB2312" w:hAnsi="Times New Roman"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SI仿宋-GB2312">
    <w:altName w:val="微软雅黑"/>
    <w:panose1 w:val="00000000000000000000"/>
    <w:charset w:val="86"/>
    <w:family w:val="auto"/>
    <w:pitch w:val="default"/>
    <w:sig w:usb0="00000000" w:usb1="00000000" w:usb2="00000010"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8D6EE9"/>
    <w:multiLevelType w:val="multilevel"/>
    <w:tmpl w:val="2F8D6EE9"/>
    <w:lvl w:ilvl="0" w:tentative="0">
      <w:start w:val="2"/>
      <w:numFmt w:val="japaneseCounting"/>
      <w:lvlText w:val="%1、"/>
      <w:lvlJc w:val="left"/>
      <w:pPr>
        <w:ind w:left="720" w:hanging="720"/>
      </w:pPr>
      <w:rPr>
        <w:rFonts w:hint="default"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zM2FmOWQxZjc3MmJhZTgzM2E0MzRhMDM5NTA0OWEifQ=="/>
  </w:docVars>
  <w:rsids>
    <w:rsidRoot w:val="0059175D"/>
    <w:rsid w:val="00091D46"/>
    <w:rsid w:val="000D1552"/>
    <w:rsid w:val="0011287B"/>
    <w:rsid w:val="00140D1E"/>
    <w:rsid w:val="001543DC"/>
    <w:rsid w:val="001D6486"/>
    <w:rsid w:val="00327D0C"/>
    <w:rsid w:val="00477E73"/>
    <w:rsid w:val="004F1472"/>
    <w:rsid w:val="004F1DE9"/>
    <w:rsid w:val="00503981"/>
    <w:rsid w:val="0059175D"/>
    <w:rsid w:val="005C1230"/>
    <w:rsid w:val="006017B2"/>
    <w:rsid w:val="006F15DC"/>
    <w:rsid w:val="00775FC0"/>
    <w:rsid w:val="00847866"/>
    <w:rsid w:val="00AA0007"/>
    <w:rsid w:val="00C80FF0"/>
    <w:rsid w:val="00E66F75"/>
    <w:rsid w:val="00F331AF"/>
    <w:rsid w:val="0CB12AFA"/>
    <w:rsid w:val="109D1ACA"/>
    <w:rsid w:val="10B959E3"/>
    <w:rsid w:val="17F15EBE"/>
    <w:rsid w:val="17FD6E5C"/>
    <w:rsid w:val="184D38AB"/>
    <w:rsid w:val="1EC65731"/>
    <w:rsid w:val="340B4DB4"/>
    <w:rsid w:val="3C0E0886"/>
    <w:rsid w:val="3E052693"/>
    <w:rsid w:val="46F53B97"/>
    <w:rsid w:val="48F57476"/>
    <w:rsid w:val="493F2369"/>
    <w:rsid w:val="4AC52511"/>
    <w:rsid w:val="4CF15896"/>
    <w:rsid w:val="4D682A44"/>
    <w:rsid w:val="51317582"/>
    <w:rsid w:val="534156CE"/>
    <w:rsid w:val="5550726F"/>
    <w:rsid w:val="562C39D0"/>
    <w:rsid w:val="56AE7538"/>
    <w:rsid w:val="57CE77F7"/>
    <w:rsid w:val="587A6C75"/>
    <w:rsid w:val="590E504B"/>
    <w:rsid w:val="59E10393"/>
    <w:rsid w:val="60DD3862"/>
    <w:rsid w:val="66663797"/>
    <w:rsid w:val="66C07E78"/>
    <w:rsid w:val="68D54BAD"/>
    <w:rsid w:val="77EB1495"/>
    <w:rsid w:val="7BB00C9D"/>
    <w:rsid w:val="7C120D88"/>
    <w:rsid w:val="7CAD54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jc w:val="center"/>
    </w:pPr>
    <w:rPr>
      <w:rFonts w:ascii="仿宋_GB2312" w:eastAsia="仿宋_GB2312"/>
    </w:r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rFonts w:cs="Times New Roman"/>
      <w:kern w:val="0"/>
      <w:sz w:val="24"/>
    </w:rPr>
  </w:style>
  <w:style w:type="paragraph" w:styleId="6">
    <w:name w:val="Body Text First Indent"/>
    <w:basedOn w:val="2"/>
    <w:qFormat/>
    <w:uiPriority w:val="0"/>
    <w:pPr>
      <w:spacing w:after="120" w:line="312" w:lineRule="auto"/>
      <w:ind w:firstLine="420"/>
    </w:pPr>
    <w:rPr>
      <w:szCs w:val="24"/>
    </w:rPr>
  </w:style>
  <w:style w:type="character" w:customStyle="1" w:styleId="9">
    <w:name w:val="页眉 字符"/>
    <w:basedOn w:val="8"/>
    <w:link w:val="4"/>
    <w:autoRedefine/>
    <w:qFormat/>
    <w:uiPriority w:val="99"/>
    <w:rPr>
      <w:sz w:val="18"/>
      <w:szCs w:val="18"/>
    </w:rPr>
  </w:style>
  <w:style w:type="character" w:customStyle="1" w:styleId="10">
    <w:name w:val="页脚 字符"/>
    <w:basedOn w:val="8"/>
    <w:link w:val="3"/>
    <w:autoRedefine/>
    <w:qFormat/>
    <w:uiPriority w:val="99"/>
    <w:rPr>
      <w:sz w:val="18"/>
      <w:szCs w:val="18"/>
    </w:rPr>
  </w:style>
  <w:style w:type="paragraph" w:styleId="11">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5464</Words>
  <Characters>5667</Characters>
  <Lines>40</Lines>
  <Paragraphs>11</Paragraphs>
  <TotalTime>1</TotalTime>
  <ScaleCrop>false</ScaleCrop>
  <LinksUpToDate>false</LinksUpToDate>
  <CharactersWithSpaces>5695</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2024-03-22T00:12:00Z</dcterms:created>
  <dc:creator>b2585</dc:creator>
  <cp:lastModifiedBy>WPS_1506475675</cp:lastModifiedBy>
  <dcterms:modified xsi:type="dcterms:W3CDTF">2025-12-26T03:26:06Z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C3A5B9A8B872414BB0BD1E1E0BF4D29F_12</vt:lpwstr>
  </property>
  <property fmtid="{D5CDD505-2E9C-101B-9397-08002B2CF9AE}" pid="4" name="KSOTemplateDocerSaveRecord">
    <vt:lpwstr>eyJoZGlkIjoiYTUxYjg4MDEyMGRlYjEzMDM4MzdiMjVhN2U3ZWRkMzUiLCJ1c2VySWQiOiIzMDc1MzA1NDIifQ==</vt:lpwstr>
  </property>
</Properties>
</file>